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DC5D" w14:textId="13814ABE" w:rsidR="00F45312" w:rsidRPr="000F6A4E" w:rsidRDefault="00F45312" w:rsidP="000F6A4E">
      <w:pPr>
        <w:jc w:val="center"/>
        <w:rPr>
          <w:sz w:val="28"/>
          <w:szCs w:val="28"/>
          <w:lang w:val="en-US"/>
        </w:rPr>
      </w:pPr>
      <w:r w:rsidRPr="000F6A4E">
        <w:rPr>
          <w:sz w:val="28"/>
          <w:szCs w:val="28"/>
          <w:lang w:val="en-US"/>
        </w:rPr>
        <w:t xml:space="preserve">IAS Organization in </w:t>
      </w:r>
      <w:r w:rsidRPr="000F6A4E">
        <w:rPr>
          <w:b/>
          <w:bCs/>
          <w:color w:val="FF0000"/>
          <w:sz w:val="28"/>
          <w:szCs w:val="28"/>
          <w:lang w:val="en-US"/>
        </w:rPr>
        <w:t>Department</w:t>
      </w:r>
      <w:r w:rsidRPr="000F6A4E">
        <w:rPr>
          <w:color w:val="FF0000"/>
          <w:sz w:val="28"/>
          <w:szCs w:val="28"/>
          <w:lang w:val="en-US"/>
        </w:rPr>
        <w:t xml:space="preserve"> </w:t>
      </w:r>
      <w:r w:rsidRPr="000F6A4E">
        <w:rPr>
          <w:sz w:val="28"/>
          <w:szCs w:val="28"/>
          <w:lang w:val="en-US"/>
        </w:rPr>
        <w:t xml:space="preserve">and </w:t>
      </w:r>
      <w:r w:rsidRPr="000F6A4E">
        <w:rPr>
          <w:b/>
          <w:bCs/>
          <w:color w:val="0070C0"/>
          <w:sz w:val="28"/>
          <w:szCs w:val="28"/>
          <w:lang w:val="en-US"/>
        </w:rPr>
        <w:t>Technical Committee</w:t>
      </w:r>
    </w:p>
    <w:p w14:paraId="1C2C4EAF" w14:textId="77777777" w:rsidR="000F6A4E" w:rsidRDefault="000F6A4E" w:rsidP="00F45312">
      <w:pPr>
        <w:rPr>
          <w:b/>
          <w:bCs/>
          <w:color w:val="FF0000"/>
          <w:lang w:val="en-US"/>
        </w:rPr>
      </w:pPr>
    </w:p>
    <w:p w14:paraId="7AC6FE44" w14:textId="199C4C6A" w:rsidR="00F45312" w:rsidRPr="00F45312" w:rsidRDefault="00F45312" w:rsidP="00F45312">
      <w:pPr>
        <w:rPr>
          <w:b/>
          <w:bCs/>
          <w:color w:val="FF0000"/>
          <w:lang w:val="en-US"/>
        </w:rPr>
      </w:pPr>
      <w:r w:rsidRPr="00F45312">
        <w:rPr>
          <w:b/>
          <w:bCs/>
          <w:color w:val="FF0000"/>
          <w:lang w:val="en-US"/>
        </w:rPr>
        <w:t>Industrial and Commercial Power Systems Department (ICPSD)</w:t>
      </w:r>
    </w:p>
    <w:p w14:paraId="3F156154"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Codes and Standards Committee (CSC) </w:t>
      </w:r>
      <w:r w:rsidRPr="00F45312">
        <w:rPr>
          <w:lang w:val="en-US"/>
        </w:rPr>
        <w:t>is the treatment of all matters within the scope of the IAS in which the emphasis or dominant factor specifically relates to the conduct of liaison with standard-making and code-making bodies which affect electrical supply, distribution and utilization in industrial plants and commercial buildings, and also to provide the focal point and authority for the Industrial and Commercial Power Systems Department pertaining to codes and standards activities. (All such work is to be done in cooperation with the Society Standards Department.)</w:t>
      </w:r>
    </w:p>
    <w:p w14:paraId="32439946"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Energy Systems Committee (ESC) </w:t>
      </w:r>
      <w:r w:rsidRPr="00F45312">
        <w:rPr>
          <w:lang w:val="en-US"/>
        </w:rPr>
        <w:t>is the treatment of all matters within the scope of the IAS in which the emphasis or dominant factor specifically relates to control, monitoring and management of electrical energy systems, including power generation systems, for use in industrial, commercial and institutional facilities.</w:t>
      </w:r>
    </w:p>
    <w:p w14:paraId="665BF063"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Power Systems Engineering Committee (PSEC) </w:t>
      </w:r>
      <w:r w:rsidRPr="00F45312">
        <w:rPr>
          <w:lang w:val="en-US"/>
        </w:rPr>
        <w:t>is the treatment of all matters within the scope of the IAS in which the emphasis or dominant factor specifically relates to equipment selection for, and to the design, analysis, installation, grounding, operation and maintenance of, safe and reliable power systems, including emergency and standby systems for industrial, commercial and institutional facilities.</w:t>
      </w:r>
    </w:p>
    <w:p w14:paraId="7021FD9F"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Power Systems Protection Committee (PSPC) </w:t>
      </w:r>
      <w:r w:rsidRPr="00F45312">
        <w:rPr>
          <w:lang w:val="en-US"/>
        </w:rPr>
        <w:t>is the treatment of all matters within the scope of the IAS in which the emphasis or dominant factor specifically relates to power system protection.</w:t>
      </w:r>
    </w:p>
    <w:p w14:paraId="630BC009"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Rural Electric Power Committee (REPC) </w:t>
      </w:r>
      <w:r w:rsidRPr="00F45312">
        <w:rPr>
          <w:lang w:val="en-US"/>
        </w:rPr>
        <w:t>is the treatment of all matters within the scope of the IAS in which the emphasis or dominant factor specifically relates to rural requirements, especially for agriculture, including rural electric power distribution.</w:t>
      </w:r>
    </w:p>
    <w:p w14:paraId="121DBB04" w14:textId="77777777" w:rsidR="000F6A4E" w:rsidRDefault="000F6A4E" w:rsidP="00F45312">
      <w:pPr>
        <w:rPr>
          <w:b/>
          <w:bCs/>
          <w:color w:val="FF0000"/>
          <w:lang w:val="en-US"/>
        </w:rPr>
      </w:pPr>
    </w:p>
    <w:p w14:paraId="3D1E3B53" w14:textId="621D1E3B" w:rsidR="00F45312" w:rsidRPr="00F45312" w:rsidRDefault="00F45312" w:rsidP="00F45312">
      <w:pPr>
        <w:rPr>
          <w:b/>
          <w:bCs/>
          <w:color w:val="FF0000"/>
          <w:lang w:val="en-US"/>
        </w:rPr>
      </w:pPr>
      <w:r w:rsidRPr="00F45312">
        <w:rPr>
          <w:b/>
          <w:bCs/>
          <w:color w:val="FF0000"/>
          <w:lang w:val="en-US"/>
        </w:rPr>
        <w:t>Industrial Power Conversion Systems Department (IPCSD)</w:t>
      </w:r>
    </w:p>
    <w:p w14:paraId="4BD6BCBD"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Electrical Machines Committee (EMC) </w:t>
      </w:r>
      <w:r w:rsidRPr="00F45312">
        <w:rPr>
          <w:lang w:val="en-US"/>
        </w:rPr>
        <w:t>is the treatment of all matters within the scope of the IAS in which the emphasis or dominant factor specifically relates to the design, analysis, manufacture and application of electric machines in industry.</w:t>
      </w:r>
    </w:p>
    <w:p w14:paraId="0813737C"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Industrial Drives Committee (IDC) </w:t>
      </w:r>
      <w:r w:rsidRPr="00F45312">
        <w:rPr>
          <w:lang w:val="en-US"/>
        </w:rPr>
        <w:t xml:space="preserve">is the treatment of all matters within the scope of the IAS in which the dominant factors relate to the suitability and application of electric motor drive systems equipment to industrial machines and processes.  In addition to conventional motor drives, the scope includes other applications for the conversion of energy from electrical to mechanical or </w:t>
      </w:r>
      <w:proofErr w:type="spellStart"/>
      <w:r w:rsidRPr="00F45312">
        <w:rPr>
          <w:lang w:val="en-US"/>
        </w:rPr>
        <w:t>visa</w:t>
      </w:r>
      <w:proofErr w:type="spellEnd"/>
      <w:r w:rsidRPr="00F45312">
        <w:rPr>
          <w:lang w:val="en-US"/>
        </w:rPr>
        <w:t xml:space="preserve"> versa. The objective of IDC is “To advance the theory, standards and practice of industrial drives as related to the design, operation and installation of equipment within the scope of the Industrial Drives Committee.” </w:t>
      </w:r>
    </w:p>
    <w:p w14:paraId="6D4200D6"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Industrial Power Converter Committee (IPCC) </w:t>
      </w:r>
      <w:r w:rsidRPr="00F45312">
        <w:rPr>
          <w:lang w:val="en-US"/>
        </w:rPr>
        <w:t>is the treatment of all matters within the scope of the IAS in which the emphasis or dominant factor specifically relates to equipment and circuits for the static conversion of electric power in industry. The objective of this Committee is “To advance the theory, standards and practice of power electronic converters as related to the design, operation and installation of equipment within the scope of the Industrial Power Converters Committee.”</w:t>
      </w:r>
    </w:p>
    <w:p w14:paraId="1826F2B4" w14:textId="77777777" w:rsidR="00F45312" w:rsidRPr="00F45312" w:rsidRDefault="00F45312" w:rsidP="00F45312">
      <w:pPr>
        <w:rPr>
          <w:lang w:val="en-US"/>
        </w:rPr>
      </w:pPr>
      <w:r w:rsidRPr="00F45312">
        <w:rPr>
          <w:lang w:val="en-US"/>
        </w:rPr>
        <w:t xml:space="preserve">The </w:t>
      </w:r>
      <w:r w:rsidRPr="00F45312">
        <w:rPr>
          <w:color w:val="0070C0"/>
          <w:lang w:val="en-US"/>
        </w:rPr>
        <w:t xml:space="preserve">Power Electronic Devices and Components committee (PEDCC) </w:t>
      </w:r>
      <w:r w:rsidRPr="00F45312">
        <w:rPr>
          <w:lang w:val="en-US"/>
        </w:rPr>
        <w:t>is responsible for all matters within the scope of the IAS in which the emphasis or dominant factor specifically relates to power electronics devices and components and their applications.</w:t>
      </w:r>
    </w:p>
    <w:p w14:paraId="293998AB" w14:textId="77777777" w:rsidR="00F45312" w:rsidRPr="00F45312" w:rsidRDefault="00F45312" w:rsidP="00F45312">
      <w:pPr>
        <w:rPr>
          <w:lang w:val="en-US"/>
        </w:rPr>
      </w:pPr>
      <w:r w:rsidRPr="00F45312">
        <w:rPr>
          <w:lang w:val="en-US"/>
        </w:rPr>
        <w:lastRenderedPageBreak/>
        <w:t xml:space="preserve">The IEEE IAS </w:t>
      </w:r>
      <w:r w:rsidRPr="00F45312">
        <w:rPr>
          <w:color w:val="0070C0"/>
          <w:lang w:val="en-US"/>
        </w:rPr>
        <w:t xml:space="preserve">Renewable and Sustainable Energy Conversion Systems Committee (RSECSC) </w:t>
      </w:r>
      <w:r w:rsidRPr="00F45312">
        <w:rPr>
          <w:lang w:val="en-US"/>
        </w:rPr>
        <w:t>has been established in 2011 and is responsible for all matters within the scope of the IAS in which the emphasis or dominant factor specifically relates to the design, analysis, manufacture and use of electric devices and systems for renewable and sustainable energy conversion industrial applications. Topics include, but are not limited to, electric generators and drives for wind turbines, ocean/marine and other renewable and sustainable energy harvesting systems, photo-voltaic, energy storage and micro-grid devices and associated electrical energy conversion systems.</w:t>
      </w:r>
    </w:p>
    <w:p w14:paraId="21A29138" w14:textId="77777777" w:rsidR="00F45312" w:rsidRPr="00F45312" w:rsidRDefault="00F45312" w:rsidP="00F45312">
      <w:pPr>
        <w:rPr>
          <w:lang w:val="en-US"/>
        </w:rPr>
      </w:pPr>
      <w:r w:rsidRPr="00F45312">
        <w:rPr>
          <w:lang w:val="en-US"/>
        </w:rPr>
        <w:t xml:space="preserve">The scope of the </w:t>
      </w:r>
      <w:r w:rsidRPr="00F45312">
        <w:rPr>
          <w:color w:val="0070C0"/>
          <w:lang w:val="en-US"/>
        </w:rPr>
        <w:t>Transportation systems Committee (TSC)</w:t>
      </w:r>
      <w:r w:rsidRPr="00F45312">
        <w:rPr>
          <w:lang w:val="en-US"/>
        </w:rPr>
        <w:t xml:space="preserve"> is to emphasize the electrification of the transportation industry, including components, systems, and infrastructure, and encompassing all modes of transportation (</w:t>
      </w:r>
      <w:proofErr w:type="gramStart"/>
      <w:r w:rsidRPr="00F45312">
        <w:rPr>
          <w:lang w:val="en-US"/>
        </w:rPr>
        <w:t>e.g.</w:t>
      </w:r>
      <w:proofErr w:type="gramEnd"/>
      <w:r w:rsidRPr="00F45312">
        <w:rPr>
          <w:lang w:val="en-US"/>
        </w:rPr>
        <w:t xml:space="preserve"> road vehicles, aero-space vehicles, rail-road and water transports etc.) for people and goods. TSC covers variety of the topic areas within the Transportation Systems domain. We accept papers that focus on transportation systems analysis (mobility, routing, etc.), power electronics (traction, charging, etc.</w:t>
      </w:r>
      <w:proofErr w:type="gramStart"/>
      <w:r w:rsidRPr="00F45312">
        <w:rPr>
          <w:lang w:val="en-US"/>
        </w:rPr>
        <w:t>) ,</w:t>
      </w:r>
      <w:proofErr w:type="gramEnd"/>
      <w:r w:rsidRPr="00F45312">
        <w:rPr>
          <w:lang w:val="en-US"/>
        </w:rPr>
        <w:t xml:space="preserve"> electric motors used in transportation systems, grid integration analysis and solutions (low power, high power, wired, wireless, etc.) , and energy storage systems (battery, hydrogen and other alternative sources) used in transportation applications. We are also interested in accepting papers that investigate cyber/physical security applications that focus on transportation systems. </w:t>
      </w:r>
    </w:p>
    <w:p w14:paraId="74A9D48D" w14:textId="77777777" w:rsidR="00F45312" w:rsidRPr="00F45312" w:rsidRDefault="00F45312" w:rsidP="00F45312">
      <w:pPr>
        <w:rPr>
          <w:lang w:val="en-US"/>
        </w:rPr>
      </w:pPr>
    </w:p>
    <w:p w14:paraId="324C22CE" w14:textId="77777777" w:rsidR="00F45312" w:rsidRPr="00F45312" w:rsidRDefault="00F45312" w:rsidP="00F45312">
      <w:pPr>
        <w:rPr>
          <w:b/>
          <w:bCs/>
          <w:color w:val="FF0000"/>
          <w:lang w:val="en-US"/>
        </w:rPr>
      </w:pPr>
      <w:r w:rsidRPr="00F45312">
        <w:rPr>
          <w:b/>
          <w:bCs/>
          <w:color w:val="FF0000"/>
          <w:lang w:val="en-US"/>
        </w:rPr>
        <w:t>Manufacturing Systems Development and Applications Department (MSDAD)</w:t>
      </w:r>
    </w:p>
    <w:p w14:paraId="2DDFFCCC"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Electrostatic Processes Committee (EPC) </w:t>
      </w:r>
      <w:r w:rsidRPr="00F45312">
        <w:rPr>
          <w:lang w:val="en-US"/>
        </w:rPr>
        <w:t>is the treatment of all matters within the scope of the IAS in which the emphasis or dominant factor specifically relates to the utilization and/or control of electrostatic phenomena.</w:t>
      </w:r>
    </w:p>
    <w:p w14:paraId="04F1EE49"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Industrial Automation and Control Committee (IACC) </w:t>
      </w:r>
      <w:r w:rsidRPr="00F45312">
        <w:rPr>
          <w:lang w:val="en-US"/>
        </w:rPr>
        <w:t>is the treatment of all matters within the scope of the IAS in which the emphasis or dominant factor specifically relates to manufacturing and factory automation, including the application of industrial electrical and electronic devices, systems and methods to the conversion, regulation and utilization of electricity for the control of industrial processes, machinery and heating. Included are applications of transducers, sensors, power electronics, motor control, drive systems, programmable logic controllers, distributed control systems, computers, robotics, vision systems and control system software to machines and manufacturing processes.</w:t>
      </w:r>
    </w:p>
    <w:p w14:paraId="504F27A2" w14:textId="77777777" w:rsidR="00F45312" w:rsidRPr="00F45312" w:rsidRDefault="00F45312" w:rsidP="00F45312">
      <w:pPr>
        <w:rPr>
          <w:lang w:val="en-US"/>
        </w:rPr>
      </w:pPr>
      <w:r w:rsidRPr="00F45312">
        <w:rPr>
          <w:lang w:val="en-US"/>
        </w:rPr>
        <w:t xml:space="preserve">The scope of </w:t>
      </w:r>
      <w:r w:rsidRPr="00F45312">
        <w:rPr>
          <w:color w:val="0070C0"/>
          <w:lang w:val="en-US"/>
        </w:rPr>
        <w:t xml:space="preserve">Industrial Lighting and Display Committee (ILDC) </w:t>
      </w:r>
      <w:r w:rsidRPr="00F45312">
        <w:rPr>
          <w:lang w:val="en-US"/>
        </w:rPr>
        <w:t>is the treatment of all matters within the scope of the IAS in which the emphasis or dominant factor specifically relates to light and lighting.</w:t>
      </w:r>
    </w:p>
    <w:p w14:paraId="07B045C6" w14:textId="77777777" w:rsidR="00F45312" w:rsidRPr="00F45312" w:rsidRDefault="00F45312" w:rsidP="00F45312">
      <w:pPr>
        <w:rPr>
          <w:lang w:val="en-US"/>
        </w:rPr>
      </w:pPr>
    </w:p>
    <w:p w14:paraId="10718131" w14:textId="77777777" w:rsidR="00F45312" w:rsidRPr="00F45312" w:rsidRDefault="00F45312" w:rsidP="00F45312">
      <w:pPr>
        <w:rPr>
          <w:b/>
          <w:bCs/>
          <w:color w:val="FF0000"/>
          <w:lang w:val="en-US"/>
        </w:rPr>
      </w:pPr>
      <w:r w:rsidRPr="00F45312">
        <w:rPr>
          <w:b/>
          <w:bCs/>
          <w:color w:val="FF0000"/>
          <w:lang w:val="en-US"/>
        </w:rPr>
        <w:t>Process Industries Department (PID)</w:t>
      </w:r>
    </w:p>
    <w:p w14:paraId="6D75FA7B" w14:textId="77777777" w:rsidR="00F45312" w:rsidRPr="00F45312" w:rsidRDefault="00F45312" w:rsidP="00F45312">
      <w:pPr>
        <w:rPr>
          <w:lang w:val="en-US"/>
        </w:rPr>
      </w:pPr>
      <w:r w:rsidRPr="00F45312">
        <w:rPr>
          <w:lang w:val="en-US"/>
        </w:rPr>
        <w:t xml:space="preserve">The scope of the </w:t>
      </w:r>
      <w:r w:rsidRPr="00F45312">
        <w:rPr>
          <w:color w:val="0070C0"/>
          <w:lang w:val="en-US"/>
        </w:rPr>
        <w:t>Cement Industry Committee (CIC)</w:t>
      </w:r>
      <w:r w:rsidRPr="00F45312">
        <w:rPr>
          <w:lang w:val="en-US"/>
        </w:rPr>
        <w:t xml:space="preserve"> is the treatment of all matters within the scope of the IAS in which the emphasis or dominant factor specifically relates to the manufacture of cement.</w:t>
      </w:r>
    </w:p>
    <w:p w14:paraId="62173E09" w14:textId="77777777" w:rsidR="00F45312" w:rsidRPr="00F45312" w:rsidRDefault="00F45312" w:rsidP="00F45312">
      <w:pPr>
        <w:rPr>
          <w:lang w:val="en-US"/>
        </w:rPr>
      </w:pPr>
      <w:r w:rsidRPr="00F45312">
        <w:rPr>
          <w:lang w:val="en-US"/>
        </w:rPr>
        <w:t xml:space="preserve">The scope of the </w:t>
      </w:r>
      <w:r w:rsidRPr="00F45312">
        <w:rPr>
          <w:color w:val="0070C0"/>
          <w:lang w:val="en-US"/>
        </w:rPr>
        <w:t>Electrical Safety Committee (</w:t>
      </w:r>
      <w:proofErr w:type="spellStart"/>
      <w:r w:rsidRPr="00F45312">
        <w:rPr>
          <w:color w:val="0070C0"/>
          <w:lang w:val="en-US"/>
        </w:rPr>
        <w:t>ESafC</w:t>
      </w:r>
      <w:proofErr w:type="spellEnd"/>
      <w:r w:rsidRPr="00F45312">
        <w:rPr>
          <w:color w:val="0070C0"/>
          <w:lang w:val="en-US"/>
        </w:rPr>
        <w:t xml:space="preserve">) </w:t>
      </w:r>
      <w:r w:rsidRPr="00F45312">
        <w:rPr>
          <w:lang w:val="en-US"/>
        </w:rPr>
        <w:t>is the treatment of all matters within the scope of the IAS in which the emphasis or dominant factor specifically relates to the hazards of electricity and the prevention of injury to individuals from electrical equipment and electrical energy.</w:t>
      </w:r>
    </w:p>
    <w:p w14:paraId="30B3DB21"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Metal Industry Committee (METC) </w:t>
      </w:r>
      <w:r w:rsidRPr="00F45312">
        <w:rPr>
          <w:lang w:val="en-US"/>
        </w:rPr>
        <w:t>is the treatment of all matters within the scope of the IAS in which the emphasis or dominant factor specifically relates to the making, shaping or treating of metals.</w:t>
      </w:r>
    </w:p>
    <w:p w14:paraId="7EEA3E20" w14:textId="77777777" w:rsidR="00F45312" w:rsidRPr="00F45312" w:rsidRDefault="00F45312" w:rsidP="00F45312">
      <w:pPr>
        <w:rPr>
          <w:lang w:val="en-US"/>
        </w:rPr>
      </w:pPr>
      <w:r w:rsidRPr="00F45312">
        <w:rPr>
          <w:lang w:val="en-US"/>
        </w:rPr>
        <w:t xml:space="preserve">The scope of the </w:t>
      </w:r>
      <w:r w:rsidRPr="00F45312">
        <w:rPr>
          <w:color w:val="0070C0"/>
          <w:lang w:val="en-US"/>
        </w:rPr>
        <w:t xml:space="preserve">Mining Industry Committee (MIC) </w:t>
      </w:r>
      <w:r w:rsidRPr="00F45312">
        <w:rPr>
          <w:lang w:val="en-US"/>
        </w:rPr>
        <w:t>is the treatment of all matters within the scope of the IAS in which the emphasis or dominant factor specifically relates to all mining operations.</w:t>
      </w:r>
    </w:p>
    <w:p w14:paraId="7B5E5A37" w14:textId="77777777" w:rsidR="00F45312" w:rsidRPr="00F45312" w:rsidRDefault="00F45312" w:rsidP="00F45312">
      <w:pPr>
        <w:rPr>
          <w:lang w:val="en-US"/>
        </w:rPr>
      </w:pPr>
      <w:r w:rsidRPr="00F45312">
        <w:rPr>
          <w:lang w:val="en-US"/>
        </w:rPr>
        <w:lastRenderedPageBreak/>
        <w:t xml:space="preserve">The scope of the </w:t>
      </w:r>
      <w:r w:rsidRPr="000F6A4E">
        <w:rPr>
          <w:color w:val="0070C0"/>
          <w:lang w:val="en-US"/>
        </w:rPr>
        <w:t xml:space="preserve">Petroleum and Chemical Industry Committee (PCIC) </w:t>
      </w:r>
      <w:r w:rsidRPr="00F45312">
        <w:rPr>
          <w:lang w:val="en-US"/>
        </w:rPr>
        <w:t>is the treatment of all matters within the scope of the IAS in which the emphasis or dominant factor specifically relates to production, manufacturing and transportation of petroleum and chemical products. The scope also includes the technology of cathodic corrosion, its prevention and control.</w:t>
      </w:r>
    </w:p>
    <w:p w14:paraId="2C3F66D4" w14:textId="6DB7F547" w:rsidR="009422BC" w:rsidRPr="00F45312" w:rsidRDefault="00F45312" w:rsidP="00F45312">
      <w:pPr>
        <w:rPr>
          <w:lang w:val="en-US"/>
        </w:rPr>
      </w:pPr>
      <w:r w:rsidRPr="00F45312">
        <w:rPr>
          <w:lang w:val="en-US"/>
        </w:rPr>
        <w:t xml:space="preserve">The scope of the </w:t>
      </w:r>
      <w:r w:rsidRPr="000F6A4E">
        <w:rPr>
          <w:color w:val="0070C0"/>
          <w:lang w:val="en-US"/>
        </w:rPr>
        <w:t xml:space="preserve">Pulp and Paper Industry Committee (PPIC) </w:t>
      </w:r>
      <w:r w:rsidRPr="00F45312">
        <w:rPr>
          <w:lang w:val="en-US"/>
        </w:rPr>
        <w:t>is the treatment of all matters within the scope of the IAS in which the emphasis or dominant factor specifically relates to the manufacture and fabrication of pulp and paper products.</w:t>
      </w:r>
    </w:p>
    <w:sectPr w:rsidR="009422BC" w:rsidRPr="00F45312" w:rsidSect="006E25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12"/>
    <w:rsid w:val="000F6A4E"/>
    <w:rsid w:val="00471CA3"/>
    <w:rsid w:val="006E25AB"/>
    <w:rsid w:val="007D77AD"/>
    <w:rsid w:val="0093191B"/>
    <w:rsid w:val="009422BC"/>
    <w:rsid w:val="00D349D1"/>
    <w:rsid w:val="00F4531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3F4E"/>
  <w15:chartTrackingRefBased/>
  <w15:docId w15:val="{216C6CBE-1A8D-4CD7-A7A3-AA8C4115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Martirano</dc:creator>
  <cp:keywords/>
  <dc:description/>
  <cp:lastModifiedBy>Luigi Martirano</cp:lastModifiedBy>
  <cp:revision>2</cp:revision>
  <dcterms:created xsi:type="dcterms:W3CDTF">2026-02-04T10:40:00Z</dcterms:created>
  <dcterms:modified xsi:type="dcterms:W3CDTF">2026-02-04T10:43:00Z</dcterms:modified>
</cp:coreProperties>
</file>